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IT-7: Graphic Organizer Placard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</w:rPr>
        <w:drawing>
          <wp:inline distB="114300" distT="114300" distL="114300" distR="114300">
            <wp:extent cx="9144000" cy="194284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19428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</w:rPr>
        <w:drawing>
          <wp:inline distB="114300" distT="114300" distL="114300" distR="114300">
            <wp:extent cx="6936005" cy="3969277"/>
            <wp:effectExtent b="0" l="0" r="0" t="0"/>
            <wp:docPr id="2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936005" cy="396927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</w:rPr>
        <w:drawing>
          <wp:inline distB="114300" distT="114300" distL="114300" distR="114300">
            <wp:extent cx="8582025" cy="674370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582025" cy="674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2240" w:w="1584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